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cs="仿宋"/>
          <w:b/>
          <w:bCs/>
          <w:color w:val="000000"/>
        </w:rPr>
      </w:pPr>
      <w:r>
        <w:rPr>
          <w:rFonts w:hint="eastAsia" w:ascii="仿宋" w:hAnsi="仿宋" w:eastAsia="仿宋" w:cs="仿宋"/>
          <w:b/>
          <w:bCs/>
          <w:color w:val="000000"/>
        </w:rPr>
        <w:t>附件1</w:t>
      </w:r>
    </w:p>
    <w:p>
      <w:pPr>
        <w:spacing w:before="156" w:beforeLines="50" w:after="312" w:afterLines="100" w:line="560" w:lineRule="exact"/>
        <w:jc w:val="center"/>
        <w:rPr>
          <w:rFonts w:ascii="仿宋" w:hAnsi="仿宋" w:eastAsia="仿宋" w:cs="仿宋"/>
          <w:b/>
          <w:bCs/>
          <w:color w:val="000000"/>
          <w:sz w:val="44"/>
          <w:szCs w:val="44"/>
        </w:rPr>
      </w:pPr>
      <w:bookmarkStart w:id="0" w:name="_Hlk87630195"/>
      <w:r>
        <w:rPr>
          <w:rFonts w:hint="eastAsia" w:ascii="仿宋" w:hAnsi="仿宋" w:eastAsia="仿宋" w:cs="仿宋"/>
          <w:b/>
          <w:bCs/>
          <w:color w:val="000000"/>
          <w:sz w:val="44"/>
          <w:szCs w:val="44"/>
        </w:rPr>
        <w:t>施工范围及要求</w:t>
      </w:r>
      <w:bookmarkEnd w:id="0"/>
    </w:p>
    <w:p>
      <w:pPr>
        <w:spacing w:line="560" w:lineRule="exact"/>
        <w:ind w:firstLine="602" w:firstLineChars="200"/>
        <w:jc w:val="left"/>
        <w:rPr>
          <w:rFonts w:ascii="仿宋" w:hAnsi="仿宋" w:eastAsia="仿宋" w:cs="仿宋"/>
          <w:b/>
          <w:bCs/>
          <w:color w:val="000000"/>
          <w:sz w:val="30"/>
          <w:szCs w:val="30"/>
        </w:rPr>
      </w:pPr>
      <w:r>
        <w:rPr>
          <w:rFonts w:hint="eastAsia" w:ascii="仿宋" w:hAnsi="仿宋" w:eastAsia="仿宋" w:cs="仿宋"/>
          <w:b/>
          <w:bCs/>
          <w:color w:val="000000"/>
          <w:sz w:val="30"/>
          <w:szCs w:val="30"/>
        </w:rPr>
        <w:t>一、施工范围</w:t>
      </w:r>
    </w:p>
    <w:p>
      <w:pPr>
        <w:pStyle w:val="2"/>
        <w:spacing w:line="560" w:lineRule="exact"/>
        <w:ind w:left="480" w:firstLine="600"/>
        <w:rPr>
          <w:rFonts w:ascii="仿宋" w:hAnsi="仿宋" w:eastAsia="仿宋" w:cs="仿宋"/>
          <w:sz w:val="30"/>
          <w:szCs w:val="30"/>
        </w:rPr>
      </w:pPr>
      <w:r>
        <w:rPr>
          <w:rFonts w:hint="eastAsia" w:ascii="仿宋" w:hAnsi="仿宋" w:eastAsia="仿宋" w:cs="仿宋"/>
          <w:sz w:val="30"/>
          <w:szCs w:val="30"/>
        </w:rPr>
        <w:t>对海南省史志馆一楼、二楼、三楼大理石地面，负一楼、一楼、二楼、三楼地板胶进行养护。具体工程内容结合工程施工现场踏勘情况确定。</w:t>
      </w:r>
    </w:p>
    <w:p>
      <w:pPr>
        <w:pStyle w:val="2"/>
        <w:spacing w:line="560" w:lineRule="exact"/>
        <w:ind w:left="0" w:leftChars="0" w:firstLine="602"/>
        <w:rPr>
          <w:rFonts w:ascii="仿宋" w:hAnsi="仿宋" w:eastAsia="仿宋" w:cs="仿宋"/>
          <w:sz w:val="30"/>
          <w:szCs w:val="30"/>
        </w:rPr>
      </w:pPr>
      <w:r>
        <w:rPr>
          <w:rFonts w:hint="eastAsia" w:ascii="仿宋" w:hAnsi="仿宋" w:eastAsia="仿宋" w:cs="仿宋"/>
          <w:b/>
          <w:bCs/>
          <w:color w:val="000000"/>
          <w:sz w:val="30"/>
          <w:szCs w:val="30"/>
        </w:rPr>
        <w:t>二、施工要求</w:t>
      </w:r>
    </w:p>
    <w:p>
      <w:pPr>
        <w:pStyle w:val="2"/>
        <w:spacing w:line="560" w:lineRule="exact"/>
        <w:ind w:left="480" w:firstLine="600"/>
        <w:rPr>
          <w:rFonts w:ascii="仿宋" w:hAnsi="仿宋" w:eastAsia="仿宋" w:cs="仿宋"/>
          <w:sz w:val="30"/>
          <w:szCs w:val="30"/>
        </w:rPr>
      </w:pPr>
      <w:r>
        <w:rPr>
          <w:rFonts w:hint="eastAsia" w:ascii="仿宋" w:hAnsi="仿宋" w:eastAsia="仿宋" w:cs="仿宋"/>
          <w:sz w:val="30"/>
          <w:szCs w:val="30"/>
        </w:rPr>
        <w:t>1、质量要求：本工程质量必须符合我方要求，保证地板胶、大理石表面干净、光亮。</w:t>
      </w:r>
    </w:p>
    <w:p>
      <w:pPr>
        <w:pStyle w:val="2"/>
        <w:spacing w:line="560" w:lineRule="exact"/>
        <w:ind w:left="480" w:firstLine="600"/>
        <w:rPr>
          <w:rFonts w:ascii="仿宋" w:hAnsi="仿宋" w:eastAsia="仿宋" w:cs="仿宋"/>
          <w:sz w:val="30"/>
          <w:szCs w:val="30"/>
        </w:rPr>
      </w:pPr>
      <w:r>
        <w:rPr>
          <w:rFonts w:hint="eastAsia" w:ascii="仿宋" w:hAnsi="仿宋" w:eastAsia="仿宋" w:cs="仿宋"/>
          <w:sz w:val="30"/>
          <w:szCs w:val="30"/>
        </w:rPr>
        <w:t>2、养护次数：大理石晶面养护每季度1次，每月除黄修补1次；地板胶养护每半年</w:t>
      </w:r>
      <w:r>
        <w:rPr>
          <w:rFonts w:ascii="仿宋" w:hAnsi="仿宋" w:eastAsia="仿宋" w:cs="仿宋"/>
          <w:sz w:val="30"/>
          <w:szCs w:val="30"/>
        </w:rPr>
        <w:t>1</w:t>
      </w:r>
      <w:r>
        <w:rPr>
          <w:rFonts w:hint="eastAsia" w:ascii="仿宋" w:hAnsi="仿宋" w:eastAsia="仿宋" w:cs="仿宋"/>
          <w:sz w:val="30"/>
          <w:szCs w:val="30"/>
        </w:rPr>
        <w:t>次。</w:t>
      </w:r>
    </w:p>
    <w:p>
      <w:pPr>
        <w:pStyle w:val="2"/>
        <w:spacing w:line="560" w:lineRule="exact"/>
        <w:ind w:left="0" w:leftChars="0" w:firstLine="602"/>
        <w:rPr>
          <w:rFonts w:ascii="仿宋" w:hAnsi="仿宋" w:eastAsia="仿宋" w:cs="仿宋"/>
          <w:sz w:val="30"/>
          <w:szCs w:val="30"/>
        </w:rPr>
      </w:pPr>
      <w:r>
        <w:rPr>
          <w:rFonts w:hint="eastAsia" w:ascii="仿宋" w:hAnsi="仿宋" w:eastAsia="仿宋" w:cs="仿宋"/>
          <w:b/>
          <w:bCs/>
          <w:color w:val="000000"/>
          <w:sz w:val="30"/>
          <w:szCs w:val="30"/>
        </w:rPr>
        <w:t>三、工程承包方式</w:t>
      </w:r>
    </w:p>
    <w:p>
      <w:pPr>
        <w:pStyle w:val="2"/>
        <w:spacing w:line="560" w:lineRule="exact"/>
        <w:ind w:left="0" w:leftChars="0" w:firstLine="600"/>
        <w:rPr>
          <w:rFonts w:ascii="仿宋" w:hAnsi="仿宋" w:eastAsia="仿宋" w:cs="仿宋"/>
          <w:sz w:val="30"/>
          <w:szCs w:val="30"/>
        </w:rPr>
      </w:pPr>
      <w:r>
        <w:rPr>
          <w:rFonts w:hint="eastAsia" w:ascii="仿宋" w:hAnsi="仿宋" w:eastAsia="仿宋" w:cs="仿宋"/>
          <w:sz w:val="30"/>
          <w:szCs w:val="30"/>
        </w:rPr>
        <w:t>本项目实行施工总承包，其工人、材料、设备、施工安全责任、市场价格等风险及各种税费均由中标单位承担。本项目不得转包和违法分包。</w:t>
      </w:r>
    </w:p>
    <w:p>
      <w:pPr>
        <w:pStyle w:val="2"/>
        <w:spacing w:line="560" w:lineRule="exact"/>
        <w:ind w:left="0" w:leftChars="0" w:firstLine="602"/>
        <w:rPr>
          <w:rFonts w:ascii="仿宋" w:hAnsi="仿宋" w:eastAsia="仿宋" w:cs="仿宋"/>
          <w:sz w:val="30"/>
          <w:szCs w:val="30"/>
        </w:rPr>
      </w:pPr>
      <w:r>
        <w:rPr>
          <w:rFonts w:hint="eastAsia" w:ascii="仿宋" w:hAnsi="仿宋" w:eastAsia="仿宋" w:cs="仿宋"/>
          <w:b/>
          <w:bCs/>
          <w:color w:val="000000"/>
          <w:sz w:val="30"/>
          <w:szCs w:val="30"/>
        </w:rPr>
        <w:t>四、现场踏勘</w:t>
      </w:r>
    </w:p>
    <w:p>
      <w:pPr>
        <w:pStyle w:val="4"/>
        <w:shd w:val="clear" w:color="auto" w:fill="FFFFFF"/>
        <w:spacing w:before="0" w:beforeAutospacing="0" w:after="135" w:afterAutospacing="0" w:line="450" w:lineRule="atLeast"/>
        <w:ind w:firstLine="600" w:firstLineChars="200"/>
        <w:jc w:val="both"/>
        <w:rPr>
          <w:rFonts w:ascii="仿宋" w:hAnsi="仿宋" w:eastAsia="仿宋" w:cs="仿宋"/>
          <w:kern w:val="2"/>
          <w:sz w:val="30"/>
          <w:szCs w:val="30"/>
        </w:rPr>
      </w:pPr>
      <w:r>
        <w:rPr>
          <w:rFonts w:hint="eastAsia" w:ascii="仿宋" w:hAnsi="仿宋" w:eastAsia="仿宋" w:cs="仿宋"/>
          <w:kern w:val="2"/>
          <w:sz w:val="30"/>
          <w:szCs w:val="30"/>
        </w:rPr>
        <w:t>投标人应自行组织对施工现场进行踏勘，以便投标人获取有关编制技术标和签署工程建设合同所涉及施工现场的一切资料。中标单位在签订合同和施工过程中，不得以不完全了解现场情况等为由，提出任何形式的增加工程造价或索赔的要求。</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2701F"/>
    <w:rsid w:val="75027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firstLine="420" w:firstLineChars="200"/>
    </w:pPr>
    <w:rPr>
      <w:szCs w:val="24"/>
    </w:rPr>
  </w:style>
  <w:style w:type="paragraph" w:styleId="3">
    <w:name w:val="Body Text Indent"/>
    <w:basedOn w:val="1"/>
    <w:qFormat/>
    <w:uiPriority w:val="0"/>
    <w:pPr>
      <w:spacing w:after="120" w:line="360" w:lineRule="auto"/>
      <w:ind w:left="420" w:leftChars="200" w:firstLine="425"/>
    </w:pPr>
    <w:rPr>
      <w:rFonts w:ascii="宋体" w:hAnsi="宋体"/>
      <w:szCs w:val="20"/>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2021-11-22T07:58:00Z</dcterms:created>
  <dc:creator>qiuhui218</dc:creator>
  <cp:lastModifiedBy>qiuhui218</cp:lastModifiedBy>
  <dcterms:modified xsi:type="dcterms:W3CDTF">2021-11-22T07:58:34Z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